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43" w:rsidRDefault="00FA5343" w:rsidP="00FA5343">
      <w:pPr>
        <w:numPr>
          <w:ilvl w:val="1"/>
          <w:numId w:val="1"/>
        </w:numPr>
        <w:jc w:val="center"/>
        <w:rPr>
          <w:b/>
          <w:sz w:val="24"/>
          <w:szCs w:val="24"/>
        </w:rPr>
      </w:pPr>
      <w:r w:rsidRPr="00565C7A">
        <w:rPr>
          <w:b/>
          <w:sz w:val="24"/>
          <w:szCs w:val="24"/>
        </w:rPr>
        <w:t>Финансовый результат деятельности</w:t>
      </w:r>
      <w:r>
        <w:rPr>
          <w:b/>
          <w:sz w:val="24"/>
          <w:szCs w:val="24"/>
        </w:rPr>
        <w:t xml:space="preserve"> </w:t>
      </w:r>
      <w:r w:rsidRPr="009453C4">
        <w:rPr>
          <w:b/>
          <w:sz w:val="24"/>
          <w:szCs w:val="24"/>
        </w:rPr>
        <w:t xml:space="preserve">ЧОУ ДПО </w:t>
      </w:r>
      <w:r>
        <w:rPr>
          <w:sz w:val="24"/>
          <w:szCs w:val="24"/>
        </w:rPr>
        <w:t>«</w:t>
      </w:r>
      <w:r w:rsidRPr="00B57839">
        <w:rPr>
          <w:b/>
          <w:bCs/>
          <w:sz w:val="24"/>
          <w:szCs w:val="24"/>
        </w:rPr>
        <w:t>Академия стиля «</w:t>
      </w:r>
      <w:proofErr w:type="spellStart"/>
      <w:r w:rsidRPr="00B57839">
        <w:rPr>
          <w:b/>
          <w:bCs/>
          <w:sz w:val="24"/>
          <w:szCs w:val="24"/>
        </w:rPr>
        <w:t>МоцартАртХаус</w:t>
      </w:r>
      <w:proofErr w:type="spellEnd"/>
      <w:r w:rsidRPr="00B57839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2017 </w:t>
      </w:r>
      <w:r w:rsidRPr="00565C7A">
        <w:rPr>
          <w:b/>
          <w:sz w:val="24"/>
          <w:szCs w:val="24"/>
        </w:rPr>
        <w:t>год</w:t>
      </w:r>
    </w:p>
    <w:p w:rsidR="00FA5343" w:rsidRPr="00D34B3B" w:rsidRDefault="00FA5343" w:rsidP="00FA5343">
      <w:pPr>
        <w:ind w:left="1128"/>
        <w:jc w:val="center"/>
        <w:rPr>
          <w:sz w:val="24"/>
          <w:szCs w:val="24"/>
        </w:rPr>
      </w:pPr>
      <w:r w:rsidRPr="00D34B3B">
        <w:rPr>
          <w:sz w:val="24"/>
          <w:szCs w:val="24"/>
        </w:rPr>
        <w:t>(финансовый результат определяется по итогам деятельности учреждения за год).</w:t>
      </w:r>
    </w:p>
    <w:tbl>
      <w:tblPr>
        <w:tblW w:w="13550" w:type="dxa"/>
        <w:tblInd w:w="97" w:type="dxa"/>
        <w:tblLook w:val="04A0" w:firstRow="1" w:lastRow="0" w:firstColumn="1" w:lastColumn="0" w:noHBand="0" w:noVBand="1"/>
      </w:tblPr>
      <w:tblGrid>
        <w:gridCol w:w="784"/>
        <w:gridCol w:w="784"/>
        <w:gridCol w:w="336"/>
        <w:gridCol w:w="336"/>
        <w:gridCol w:w="5448"/>
        <w:gridCol w:w="1054"/>
        <w:gridCol w:w="797"/>
        <w:gridCol w:w="797"/>
        <w:gridCol w:w="797"/>
        <w:gridCol w:w="604"/>
        <w:gridCol w:w="604"/>
        <w:gridCol w:w="604"/>
        <w:gridCol w:w="605"/>
      </w:tblGrid>
      <w:tr w:rsidR="00FA5343" w:rsidRPr="00D80C13" w:rsidTr="00955214">
        <w:trPr>
          <w:trHeight w:val="767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Пояснения</w:t>
            </w: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Код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За Январь - Декабрь 2016 г.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За Январь - Декабрь 2017 г.</w:t>
            </w:r>
          </w:p>
        </w:tc>
      </w:tr>
      <w:tr w:rsidR="00FA5343" w:rsidRPr="00D80C13" w:rsidTr="00955214">
        <w:trPr>
          <w:trHeight w:val="29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Выручка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2110</w:t>
            </w:r>
          </w:p>
        </w:tc>
        <w:tc>
          <w:tcPr>
            <w:tcW w:w="239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6000</w:t>
            </w:r>
          </w:p>
        </w:tc>
        <w:tc>
          <w:tcPr>
            <w:tcW w:w="24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6018</w:t>
            </w:r>
          </w:p>
        </w:tc>
      </w:tr>
      <w:tr w:rsidR="00FA5343" w:rsidRPr="00D80C13" w:rsidTr="00955214">
        <w:trPr>
          <w:trHeight w:val="7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Себестоимость продаж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2120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5771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5932</w:t>
            </w:r>
          </w:p>
        </w:tc>
      </w:tr>
      <w:tr w:rsidR="00FA5343" w:rsidRPr="00D80C13" w:rsidTr="00955214">
        <w:trPr>
          <w:trHeight w:val="29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Валовая прибыль (убыток)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2100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</w:p>
        </w:tc>
      </w:tr>
      <w:tr w:rsidR="00FA5343" w:rsidRPr="00D80C13" w:rsidTr="00955214">
        <w:trPr>
          <w:trHeight w:val="29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Коммерческие расходы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2210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</w:tr>
      <w:tr w:rsidR="00FA5343" w:rsidRPr="00D80C13" w:rsidTr="00955214">
        <w:trPr>
          <w:trHeight w:val="29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Управленческие расходы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2220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</w:tr>
      <w:tr w:rsidR="00FA5343" w:rsidRPr="00D80C13" w:rsidTr="00955214">
        <w:trPr>
          <w:trHeight w:val="29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 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Прибыль (убыток) от продаж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2200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229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86 </w:t>
            </w:r>
          </w:p>
        </w:tc>
      </w:tr>
      <w:tr w:rsidR="00FA5343" w:rsidRPr="00D80C13" w:rsidTr="00955214">
        <w:trPr>
          <w:trHeight w:val="29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Доходы от участия в других организациях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2310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</w:tr>
      <w:tr w:rsidR="00FA5343" w:rsidRPr="00D80C13" w:rsidTr="00955214">
        <w:trPr>
          <w:trHeight w:val="29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Проценты к получению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2320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</w:tr>
      <w:tr w:rsidR="00FA5343" w:rsidRPr="00D80C13" w:rsidTr="00955214">
        <w:trPr>
          <w:trHeight w:val="29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Проценты к уплате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2330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</w:tr>
      <w:tr w:rsidR="00FA5343" w:rsidRPr="00D80C13" w:rsidTr="00955214">
        <w:trPr>
          <w:trHeight w:val="29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Прочие доходы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2340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</w:tr>
      <w:tr w:rsidR="00FA5343" w:rsidRPr="00D80C13" w:rsidTr="00955214">
        <w:trPr>
          <w:trHeight w:val="292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 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в том числе: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</w:tr>
      <w:tr w:rsidR="00FA5343" w:rsidRPr="00D80C13" w:rsidTr="00955214">
        <w:trPr>
          <w:trHeight w:val="39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 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Доходы, связанные с реализацией имущественных прав, кроме права требования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23401</w:t>
            </w:r>
          </w:p>
        </w:tc>
        <w:tc>
          <w:tcPr>
            <w:tcW w:w="23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  <w:tc>
          <w:tcPr>
            <w:tcW w:w="2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</w:tr>
      <w:tr w:rsidR="00FA5343" w:rsidRPr="00D80C13" w:rsidTr="00955214">
        <w:trPr>
          <w:trHeight w:val="55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 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Доходы, связанные со сдачей имущества в аренду (субаренду)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23402</w:t>
            </w:r>
          </w:p>
        </w:tc>
        <w:tc>
          <w:tcPr>
            <w:tcW w:w="23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  <w:tc>
          <w:tcPr>
            <w:tcW w:w="2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</w:tr>
      <w:tr w:rsidR="00FA5343" w:rsidRPr="00D80C13" w:rsidTr="00955214">
        <w:trPr>
          <w:trHeight w:val="29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 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Штрафы, пени, неустойки к получению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23403</w:t>
            </w:r>
          </w:p>
        </w:tc>
        <w:tc>
          <w:tcPr>
            <w:tcW w:w="23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  <w:tc>
          <w:tcPr>
            <w:tcW w:w="2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</w:tr>
      <w:tr w:rsidR="00FA5343" w:rsidRPr="00D80C13" w:rsidTr="00955214">
        <w:trPr>
          <w:trHeight w:val="29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Прочие расходы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2350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</w:tr>
      <w:tr w:rsidR="00FA5343" w:rsidRPr="00D80C13" w:rsidTr="00955214">
        <w:trPr>
          <w:trHeight w:val="292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 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в том числе: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</w:tr>
      <w:tr w:rsidR="00FA5343" w:rsidRPr="00D80C13" w:rsidTr="00955214">
        <w:trPr>
          <w:trHeight w:val="29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 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Расходы на услуги банков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23501</w:t>
            </w:r>
          </w:p>
        </w:tc>
        <w:tc>
          <w:tcPr>
            <w:tcW w:w="23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42</w:t>
            </w:r>
          </w:p>
        </w:tc>
        <w:tc>
          <w:tcPr>
            <w:tcW w:w="2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47</w:t>
            </w:r>
          </w:p>
        </w:tc>
      </w:tr>
      <w:tr w:rsidR="00FA5343" w:rsidRPr="00D80C13" w:rsidTr="00955214">
        <w:trPr>
          <w:trHeight w:val="29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 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Прочие внереализационные расходы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23502</w:t>
            </w:r>
          </w:p>
        </w:tc>
        <w:tc>
          <w:tcPr>
            <w:tcW w:w="23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  <w:tc>
          <w:tcPr>
            <w:tcW w:w="2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</w:tr>
      <w:tr w:rsidR="00FA5343" w:rsidRPr="00D80C13" w:rsidTr="00955214">
        <w:trPr>
          <w:trHeight w:val="37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 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Прочие косвенные расходы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23503</w:t>
            </w:r>
          </w:p>
        </w:tc>
        <w:tc>
          <w:tcPr>
            <w:tcW w:w="23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  <w:tc>
          <w:tcPr>
            <w:tcW w:w="2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</w:tr>
      <w:tr w:rsidR="00FA5343" w:rsidRPr="00D80C13" w:rsidTr="00955214">
        <w:trPr>
          <w:trHeight w:val="29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 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Прибыль (убыток) до налогообложения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2300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187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39</w:t>
            </w:r>
          </w:p>
        </w:tc>
      </w:tr>
      <w:tr w:rsidR="00FA5343" w:rsidRPr="00D80C13" w:rsidTr="00955214">
        <w:trPr>
          <w:trHeight w:val="292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</w:pP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в том числе: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</w:tr>
      <w:tr w:rsidR="00FA5343" w:rsidRPr="00D80C13" w:rsidTr="00955214">
        <w:trPr>
          <w:trHeight w:val="55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 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по деятельности с основной системой налогообложения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23001</w:t>
            </w:r>
          </w:p>
        </w:tc>
        <w:tc>
          <w:tcPr>
            <w:tcW w:w="23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  <w:tc>
          <w:tcPr>
            <w:tcW w:w="2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</w:tr>
      <w:tr w:rsidR="00FA5343" w:rsidRPr="00D80C13" w:rsidTr="00955214">
        <w:trPr>
          <w:trHeight w:val="29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Текущий налог на прибыль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2410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182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180</w:t>
            </w:r>
          </w:p>
        </w:tc>
      </w:tr>
      <w:tr w:rsidR="00FA5343" w:rsidRPr="00D80C13" w:rsidTr="00955214">
        <w:trPr>
          <w:trHeight w:val="56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lastRenderedPageBreak/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 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 xml:space="preserve">в </w:t>
            </w:r>
            <w:proofErr w:type="spellStart"/>
            <w:r w:rsidRPr="00D80C13">
              <w:t>т.ч</w:t>
            </w:r>
            <w:proofErr w:type="spellEnd"/>
            <w:r w:rsidRPr="00D80C13">
              <w:t>. постоянные налоговые обязательства</w:t>
            </w:r>
            <w:r w:rsidRPr="00D80C13">
              <w:br/>
              <w:t>(активы)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2421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</w:tr>
      <w:tr w:rsidR="00FA5343" w:rsidRPr="00D80C13" w:rsidTr="00955214">
        <w:trPr>
          <w:trHeight w:val="29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Изменение отложенных налоговых обязательств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2430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</w:tr>
      <w:tr w:rsidR="00FA5343" w:rsidRPr="00D80C13" w:rsidTr="00955214">
        <w:trPr>
          <w:trHeight w:val="29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Изменение отложенных налоговых активов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2450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</w:tr>
      <w:tr w:rsidR="00FA5343" w:rsidRPr="00D80C13" w:rsidTr="00955214">
        <w:trPr>
          <w:trHeight w:val="29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Прочее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2460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</w:tr>
      <w:tr w:rsidR="00FA5343" w:rsidRPr="00D80C13" w:rsidTr="00955214">
        <w:trPr>
          <w:trHeight w:val="292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 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в том числе: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</w:tr>
      <w:tr w:rsidR="00FA5343" w:rsidRPr="00D80C13" w:rsidTr="00955214">
        <w:trPr>
          <w:trHeight w:val="55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 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Штрафные санкции и пени за нарушение налогового и иного законодательства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24601</w:t>
            </w:r>
          </w:p>
        </w:tc>
        <w:tc>
          <w:tcPr>
            <w:tcW w:w="23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  <w:tc>
          <w:tcPr>
            <w:tcW w:w="2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 </w:t>
            </w:r>
          </w:p>
        </w:tc>
      </w:tr>
      <w:tr w:rsidR="00FA5343" w:rsidRPr="00D80C13" w:rsidTr="00955214">
        <w:trPr>
          <w:trHeight w:val="29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 </w:t>
            </w:r>
          </w:p>
        </w:tc>
        <w:tc>
          <w:tcPr>
            <w:tcW w:w="57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</w:pPr>
            <w:r w:rsidRPr="00D80C13">
              <w:t>Чистая прибыль (убыток)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343" w:rsidRPr="00D80C13" w:rsidRDefault="00FA5343" w:rsidP="00955214">
            <w:pPr>
              <w:widowControl/>
              <w:snapToGrid/>
              <w:jc w:val="center"/>
            </w:pPr>
            <w:r w:rsidRPr="00D80C13">
              <w:t>2400</w:t>
            </w:r>
          </w:p>
        </w:tc>
        <w:tc>
          <w:tcPr>
            <w:tcW w:w="23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5</w:t>
            </w:r>
          </w:p>
        </w:tc>
        <w:tc>
          <w:tcPr>
            <w:tcW w:w="2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43" w:rsidRPr="00D80C13" w:rsidRDefault="00FA5343" w:rsidP="00955214">
            <w:pPr>
              <w:widowControl/>
              <w:snapToGrid/>
              <w:jc w:val="right"/>
            </w:pPr>
            <w:r w:rsidRPr="00D80C13">
              <w:t>-141</w:t>
            </w:r>
          </w:p>
        </w:tc>
      </w:tr>
    </w:tbl>
    <w:p w:rsidR="00DC555F" w:rsidRDefault="00DC555F">
      <w:bookmarkStart w:id="0" w:name="_GoBack"/>
      <w:bookmarkEnd w:id="0"/>
    </w:p>
    <w:sectPr w:rsidR="00DC555F" w:rsidSect="00FA53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04F2B"/>
    <w:multiLevelType w:val="multilevel"/>
    <w:tmpl w:val="E0ACA2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43"/>
    <w:rsid w:val="00DC555F"/>
    <w:rsid w:val="00FA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83EE4-F429-439F-9929-962435BA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34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2018-03-30T11:16:00Z</dcterms:created>
  <dcterms:modified xsi:type="dcterms:W3CDTF">2018-03-30T11:16:00Z</dcterms:modified>
</cp:coreProperties>
</file>